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36A80" w14:textId="10F6AC1F" w:rsidR="0029309D" w:rsidRPr="0029309D" w:rsidRDefault="0029309D" w:rsidP="0029309D">
      <w:pPr>
        <w:jc w:val="both"/>
        <w:rPr>
          <w:rFonts w:cs="Arial"/>
          <w:b/>
          <w:bCs/>
          <w:sz w:val="24"/>
          <w:lang w:val="en-US" w:eastAsia="zh-CN"/>
        </w:rPr>
      </w:pPr>
      <w:r w:rsidRPr="0029309D">
        <w:rPr>
          <w:rFonts w:cs="Arial" w:hint="eastAsia"/>
          <w:b/>
          <w:bCs/>
          <w:sz w:val="24"/>
          <w:lang w:val="en-US" w:eastAsia="zh-CN"/>
        </w:rPr>
        <w:t>3</w:t>
      </w:r>
      <w:r w:rsidRPr="0029309D">
        <w:rPr>
          <w:rFonts w:cs="Arial"/>
          <w:b/>
          <w:bCs/>
          <w:sz w:val="24"/>
          <w:lang w:val="en-US" w:eastAsia="zh-CN"/>
        </w:rPr>
        <w:t>GPP TSG-RAN WG3 #123bis</w:t>
      </w:r>
      <w:r w:rsidRPr="0029309D">
        <w:rPr>
          <w:rFonts w:cs="Arial"/>
          <w:b/>
          <w:bCs/>
          <w:sz w:val="24"/>
          <w:lang w:val="en-US" w:eastAsia="zh-CN"/>
        </w:rPr>
        <w:tab/>
      </w:r>
      <w:r w:rsidRPr="0029309D">
        <w:rPr>
          <w:rFonts w:cs="Arial"/>
          <w:b/>
          <w:bCs/>
          <w:sz w:val="24"/>
          <w:lang w:val="en-US" w:eastAsia="zh-CN"/>
        </w:rPr>
        <w:tab/>
      </w:r>
      <w:r w:rsidRPr="0029309D">
        <w:rPr>
          <w:rFonts w:cs="Arial"/>
          <w:b/>
          <w:bCs/>
          <w:sz w:val="24"/>
          <w:lang w:val="en-US" w:eastAsia="zh-CN"/>
        </w:rPr>
        <w:tab/>
      </w:r>
      <w:r w:rsidRPr="0029309D">
        <w:rPr>
          <w:rFonts w:cs="Arial"/>
          <w:b/>
          <w:bCs/>
          <w:sz w:val="24"/>
          <w:lang w:val="en-US" w:eastAsia="zh-CN"/>
        </w:rPr>
        <w:tab/>
      </w:r>
      <w:r w:rsidRPr="0029309D">
        <w:rPr>
          <w:rFonts w:cs="Arial"/>
          <w:b/>
          <w:bCs/>
          <w:sz w:val="24"/>
          <w:lang w:val="en-US" w:eastAsia="zh-CN"/>
        </w:rPr>
        <w:tab/>
      </w:r>
      <w:r w:rsidRPr="0029309D">
        <w:rPr>
          <w:rFonts w:cs="Arial"/>
          <w:b/>
          <w:bCs/>
          <w:sz w:val="24"/>
          <w:lang w:val="en-US" w:eastAsia="zh-CN"/>
        </w:rPr>
        <w:tab/>
      </w:r>
      <w:r w:rsidRPr="0029309D">
        <w:rPr>
          <w:rFonts w:cs="Arial"/>
          <w:b/>
          <w:bCs/>
          <w:sz w:val="24"/>
          <w:lang w:val="en-US" w:eastAsia="zh-CN"/>
        </w:rPr>
        <w:tab/>
      </w:r>
      <w:r w:rsidRPr="0029309D">
        <w:rPr>
          <w:rFonts w:cs="Arial"/>
          <w:b/>
          <w:bCs/>
          <w:sz w:val="24"/>
          <w:lang w:val="en-US" w:eastAsia="zh-CN"/>
        </w:rPr>
        <w:tab/>
        <w:t>R3-24</w:t>
      </w:r>
      <w:r w:rsidR="00C505A8">
        <w:rPr>
          <w:rFonts w:cs="Arial" w:hint="eastAsia"/>
          <w:b/>
          <w:bCs/>
          <w:sz w:val="24"/>
          <w:lang w:val="en-US" w:eastAsia="zh-CN"/>
        </w:rPr>
        <w:t>1781</w:t>
      </w:r>
    </w:p>
    <w:p w14:paraId="043736A4" w14:textId="33624918" w:rsidR="0029309D" w:rsidRPr="00063FC9" w:rsidRDefault="00903AC1" w:rsidP="00063FC9">
      <w:pPr>
        <w:jc w:val="both"/>
        <w:rPr>
          <w:rFonts w:ascii="Calibri" w:eastAsia="Calibri" w:hAnsi="Calibri" w:cs="Calibri"/>
        </w:rPr>
      </w:pPr>
      <w:r>
        <w:rPr>
          <w:rFonts w:cs="Arial" w:hint="eastAsia"/>
          <w:b/>
          <w:bCs/>
          <w:sz w:val="24"/>
          <w:lang w:val="en-US" w:eastAsia="zh-CN"/>
        </w:rPr>
        <w:t>Changsha</w:t>
      </w:r>
      <w:r w:rsidR="00B82262" w:rsidRPr="00B82262">
        <w:rPr>
          <w:rFonts w:cs="Arial"/>
          <w:b/>
          <w:bCs/>
          <w:sz w:val="24"/>
          <w:lang w:val="en-US" w:eastAsia="zh-CN"/>
        </w:rPr>
        <w:t xml:space="preserve">, </w:t>
      </w:r>
      <w:r>
        <w:rPr>
          <w:rFonts w:cs="Arial" w:hint="eastAsia"/>
          <w:b/>
          <w:bCs/>
          <w:sz w:val="24"/>
          <w:lang w:val="en-US" w:eastAsia="zh-CN"/>
        </w:rPr>
        <w:t>China</w:t>
      </w:r>
      <w:r w:rsidR="00337312" w:rsidRPr="00337312">
        <w:rPr>
          <w:rFonts w:cs="Arial"/>
          <w:b/>
          <w:bCs/>
          <w:sz w:val="24"/>
          <w:lang w:val="en-US" w:eastAsia="zh-CN"/>
        </w:rPr>
        <w:t>,</w:t>
      </w:r>
      <w:r w:rsidR="007C5C47" w:rsidRPr="00A7767A">
        <w:rPr>
          <w:rFonts w:cs="Arial"/>
          <w:b/>
          <w:bCs/>
          <w:sz w:val="24"/>
          <w:lang w:val="en-US" w:eastAsia="zh-CN"/>
        </w:rPr>
        <w:t xml:space="preserve"> </w:t>
      </w:r>
      <w:r w:rsidRPr="00903AC1">
        <w:rPr>
          <w:rFonts w:cs="Arial" w:hint="eastAsia"/>
          <w:b/>
          <w:bCs/>
          <w:sz w:val="24"/>
          <w:lang w:val="en-US" w:eastAsia="zh-CN"/>
        </w:rPr>
        <w:t>1</w:t>
      </w:r>
      <w:r w:rsidRPr="00903AC1">
        <w:rPr>
          <w:rFonts w:cs="Arial"/>
          <w:b/>
          <w:bCs/>
          <w:sz w:val="24"/>
          <w:lang w:val="en-US" w:eastAsia="zh-CN"/>
        </w:rPr>
        <w:t xml:space="preserve">5th – </w:t>
      </w:r>
      <w:r w:rsidRPr="00903AC1">
        <w:rPr>
          <w:rFonts w:cs="Arial" w:hint="eastAsia"/>
          <w:b/>
          <w:bCs/>
          <w:sz w:val="24"/>
          <w:lang w:val="en-US" w:eastAsia="zh-CN"/>
        </w:rPr>
        <w:t>1</w:t>
      </w:r>
      <w:r w:rsidRPr="00903AC1">
        <w:rPr>
          <w:rFonts w:cs="Arial"/>
          <w:b/>
          <w:bCs/>
          <w:sz w:val="24"/>
          <w:lang w:val="en-US" w:eastAsia="zh-CN"/>
        </w:rPr>
        <w:t>9th Apr 2024</w:t>
      </w: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6E3E9DAA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C06B2">
        <w:rPr>
          <w:rFonts w:cs="Arial" w:hint="eastAsia"/>
          <w:b/>
          <w:bCs/>
          <w:color w:val="000000"/>
          <w:sz w:val="24"/>
          <w:szCs w:val="24"/>
          <w:lang w:eastAsia="zh-CN"/>
        </w:rPr>
        <w:t>A</w:t>
      </w:r>
      <w:r w:rsidR="001C06B2" w:rsidRPr="001C06B2">
        <w:rPr>
          <w:rFonts w:cs="Arial"/>
          <w:b/>
          <w:bCs/>
          <w:color w:val="000000"/>
          <w:sz w:val="24"/>
          <w:szCs w:val="24"/>
          <w:lang w:eastAsia="zh-CN"/>
        </w:rPr>
        <w:t>rchitecture and</w:t>
      </w:r>
      <w:r w:rsidR="008B0832">
        <w:rPr>
          <w:rFonts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4E7A08">
        <w:rPr>
          <w:rFonts w:cs="Arial" w:hint="eastAsia"/>
          <w:b/>
          <w:bCs/>
          <w:color w:val="000000"/>
          <w:sz w:val="24"/>
          <w:szCs w:val="24"/>
          <w:lang w:eastAsia="zh-CN"/>
        </w:rPr>
        <w:t>S</w:t>
      </w:r>
      <w:r w:rsidR="001C06B2" w:rsidRPr="001C06B2">
        <w:rPr>
          <w:rFonts w:cs="Arial"/>
          <w:b/>
          <w:bCs/>
          <w:color w:val="000000"/>
          <w:sz w:val="24"/>
          <w:szCs w:val="24"/>
          <w:lang w:eastAsia="zh-CN"/>
        </w:rPr>
        <w:t xml:space="preserve">ignalling </w:t>
      </w:r>
      <w:r w:rsidR="00232817">
        <w:rPr>
          <w:rFonts w:cs="Arial" w:hint="eastAsia"/>
          <w:b/>
          <w:bCs/>
          <w:color w:val="000000"/>
          <w:sz w:val="24"/>
          <w:szCs w:val="24"/>
          <w:lang w:eastAsia="zh-CN"/>
        </w:rPr>
        <w:t>E</w:t>
      </w:r>
      <w:r w:rsidR="001C06B2" w:rsidRPr="001C06B2">
        <w:rPr>
          <w:rFonts w:cs="Arial"/>
          <w:b/>
          <w:bCs/>
          <w:color w:val="000000"/>
          <w:sz w:val="24"/>
          <w:szCs w:val="24"/>
          <w:lang w:eastAsia="zh-CN"/>
        </w:rPr>
        <w:t>nhancements</w:t>
      </w:r>
      <w:r w:rsidR="001C06B2">
        <w:rPr>
          <w:rFonts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1C06B2">
        <w:rPr>
          <w:rFonts w:cs="Arial" w:hint="eastAsia"/>
          <w:b/>
          <w:bCs/>
          <w:color w:val="000000"/>
          <w:sz w:val="24"/>
          <w:szCs w:val="24"/>
          <w:lang w:eastAsia="zh-CN"/>
        </w:rPr>
        <w:t>for</w:t>
      </w:r>
      <w:r w:rsidR="008B0832">
        <w:rPr>
          <w:rFonts w:cs="Arial"/>
          <w:b/>
          <w:bCs/>
          <w:color w:val="000000"/>
          <w:sz w:val="24"/>
          <w:szCs w:val="24"/>
          <w:lang w:eastAsia="zh-CN"/>
        </w:rPr>
        <w:t xml:space="preserve"> </w:t>
      </w:r>
      <w:r w:rsidR="00063FC9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Wireless Access </w:t>
      </w:r>
      <w:r w:rsidR="00063FC9">
        <w:rPr>
          <w:rFonts w:cs="Arial"/>
          <w:b/>
          <w:bCs/>
          <w:color w:val="000000"/>
          <w:sz w:val="24"/>
          <w:szCs w:val="24"/>
          <w:lang w:eastAsia="zh-CN"/>
        </w:rPr>
        <w:t>Backhaul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5EA2C402" w14:textId="0BBF04D5" w:rsidR="00136C14" w:rsidRPr="00136C14" w:rsidRDefault="00574A66" w:rsidP="00136C14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The</w:t>
      </w:r>
      <w:r w:rsidR="00136C14">
        <w:rPr>
          <w:rFonts w:hint="eastAsia"/>
          <w:lang w:eastAsia="zh-CN"/>
        </w:rPr>
        <w:t xml:space="preserve"> </w:t>
      </w:r>
      <w:r w:rsidR="00136C14" w:rsidRPr="00746154">
        <w:rPr>
          <w:lang w:eastAsia="zh-CN"/>
        </w:rPr>
        <w:t>additional topological enhancements for NR</w:t>
      </w:r>
      <w:r w:rsidR="00421012">
        <w:rPr>
          <w:lang w:eastAsia="zh-CN"/>
        </w:rPr>
        <w:t xml:space="preserve"> </w:t>
      </w:r>
      <w:r w:rsidR="00136C14">
        <w:rPr>
          <w:lang w:eastAsia="zh-CN"/>
        </w:rPr>
        <w:t>were</w:t>
      </w:r>
      <w:r w:rsidR="00421012">
        <w:rPr>
          <w:lang w:eastAsia="zh-CN"/>
        </w:rPr>
        <w:t xml:space="preserve"> </w:t>
      </w:r>
      <w:r w:rsidR="00136C14">
        <w:rPr>
          <w:rFonts w:hint="eastAsia"/>
          <w:lang w:eastAsia="zh-CN"/>
        </w:rPr>
        <w:t>agreed</w:t>
      </w:r>
      <w:r w:rsidR="00421012">
        <w:rPr>
          <w:lang w:eastAsia="zh-CN"/>
        </w:rPr>
        <w:t xml:space="preserve"> in RAN#102 </w:t>
      </w:r>
      <w:r w:rsidR="00136C14">
        <w:rPr>
          <w:lang w:eastAsia="zh-CN"/>
        </w:rPr>
        <w:t>meeting [</w:t>
      </w:r>
      <w:r w:rsidR="00633A92">
        <w:rPr>
          <w:rFonts w:hint="eastAsia"/>
          <w:lang w:eastAsia="zh-CN"/>
        </w:rPr>
        <w:t>1</w:t>
      </w:r>
      <w:r w:rsidR="00542BF2">
        <w:rPr>
          <w:lang w:eastAsia="zh-CN"/>
        </w:rPr>
        <w:t>]</w:t>
      </w:r>
      <w:r w:rsidR="00421012">
        <w:rPr>
          <w:lang w:eastAsia="zh-CN"/>
        </w:rPr>
        <w:t xml:space="preserve">. </w:t>
      </w:r>
      <w:r w:rsidR="00136C14" w:rsidRPr="00136C14">
        <w:rPr>
          <w:lang w:eastAsia="zh-CN"/>
        </w:rPr>
        <w:t>The objectives of the Wireless Access Backhaul (WAB) study are as follows:</w:t>
      </w:r>
    </w:p>
    <w:p w14:paraId="580CF74F" w14:textId="77777777" w:rsidR="00136C14" w:rsidRPr="006D3C6D" w:rsidRDefault="00136C14" w:rsidP="00136C14">
      <w:pPr>
        <w:pStyle w:val="B1"/>
      </w:pPr>
      <w:r>
        <w:t>-</w:t>
      </w:r>
      <w:r>
        <w:tab/>
      </w:r>
      <w:r w:rsidRPr="006D3C6D">
        <w:t xml:space="preserve">Study the support of WAB including </w:t>
      </w:r>
      <w:r>
        <w:t>[</w:t>
      </w:r>
      <w:r w:rsidRPr="006D3C6D">
        <w:t>RAN3, RAN</w:t>
      </w:r>
      <w:r>
        <w:t>2]</w:t>
      </w:r>
      <w:r w:rsidRPr="006D3C6D">
        <w:t>:</w:t>
      </w:r>
    </w:p>
    <w:p w14:paraId="04788864" w14:textId="77777777" w:rsidR="00136C14" w:rsidRDefault="00136C14" w:rsidP="00136C14">
      <w:pPr>
        <w:pStyle w:val="B2"/>
      </w:pPr>
      <w:r>
        <w:t>-</w:t>
      </w:r>
      <w:r>
        <w:tab/>
      </w:r>
      <w:r w:rsidRPr="00DC7407">
        <w:t>Study the architecture</w:t>
      </w:r>
      <w:r>
        <w:t xml:space="preserve"> and</w:t>
      </w:r>
      <w:r w:rsidRPr="00DC7407">
        <w:t xml:space="preserve"> protocol stack</w:t>
      </w:r>
      <w:r>
        <w:t xml:space="preserve"> of supporting a gNB with MT function providing PDU session backhaul.</w:t>
      </w:r>
    </w:p>
    <w:p w14:paraId="1F150D04" w14:textId="77777777" w:rsidR="00136C14" w:rsidRPr="006D3C6D" w:rsidRDefault="00136C14" w:rsidP="00136C14">
      <w:pPr>
        <w:pStyle w:val="B2"/>
      </w:pPr>
      <w:r>
        <w:t>-</w:t>
      </w:r>
      <w:r>
        <w:tab/>
      </w:r>
      <w:r w:rsidRPr="006D3C6D">
        <w:t xml:space="preserve">Study impact of </w:t>
      </w:r>
      <w:r>
        <w:t>WAB</w:t>
      </w:r>
      <w:r w:rsidRPr="006D3C6D">
        <w:t xml:space="preserve"> mobility within a</w:t>
      </w:r>
      <w:r>
        <w:t>n existing</w:t>
      </w:r>
      <w:r w:rsidRPr="006D3C6D">
        <w:t xml:space="preserve"> RAN</w:t>
      </w:r>
      <w:r>
        <w:t xml:space="preserve"> (e.g., </w:t>
      </w:r>
      <w:r w:rsidRPr="006D3C6D">
        <w:t>inter-gNB neighbo</w:t>
      </w:r>
      <w:r>
        <w:t>u</w:t>
      </w:r>
      <w:r w:rsidRPr="006D3C6D">
        <w:t>r relations</w:t>
      </w:r>
      <w:r>
        <w:t>)</w:t>
      </w:r>
      <w:r w:rsidRPr="006D3C6D">
        <w:t>.</w:t>
      </w:r>
    </w:p>
    <w:p w14:paraId="05A11E22" w14:textId="77777777" w:rsidR="00136C14" w:rsidRPr="006D3C6D" w:rsidRDefault="00136C14" w:rsidP="00136C14">
      <w:pPr>
        <w:pStyle w:val="B2"/>
      </w:pPr>
      <w:r>
        <w:t>-</w:t>
      </w:r>
      <w:r>
        <w:tab/>
      </w:r>
      <w:r w:rsidRPr="006D3C6D">
        <w:t>Identify necessary inter-gNB- and gNB-to-CN signal</w:t>
      </w:r>
      <w:r>
        <w:t>l</w:t>
      </w:r>
      <w:r w:rsidRPr="006D3C6D">
        <w:t xml:space="preserve">ing to address </w:t>
      </w:r>
      <w:r>
        <w:t>the support of WAB</w:t>
      </w:r>
      <w:r w:rsidRPr="006D3C6D">
        <w:t>.</w:t>
      </w:r>
    </w:p>
    <w:p w14:paraId="110DC35D" w14:textId="77777777" w:rsidR="00136C14" w:rsidRDefault="00136C14" w:rsidP="00136C14">
      <w:pPr>
        <w:pStyle w:val="B2"/>
      </w:pPr>
      <w:r>
        <w:t>-</w:t>
      </w:r>
      <w:r>
        <w:tab/>
      </w:r>
      <w:r w:rsidRPr="006D3C6D">
        <w:t>Study signal</w:t>
      </w:r>
      <w:r>
        <w:t>l</w:t>
      </w:r>
      <w:r w:rsidRPr="006D3C6D">
        <w:t xml:space="preserve">ing enhancements </w:t>
      </w:r>
      <w:r>
        <w:t>on</w:t>
      </w:r>
      <w:r w:rsidRPr="006D3C6D">
        <w:t xml:space="preserve"> resource multiplexing </w:t>
      </w:r>
      <w:r>
        <w:t>for</w:t>
      </w:r>
      <w:r w:rsidRPr="006D3C6D">
        <w:t xml:space="preserve"> WAB.</w:t>
      </w:r>
    </w:p>
    <w:p w14:paraId="580C856D" w14:textId="77777777" w:rsidR="00136C14" w:rsidRDefault="00136C14" w:rsidP="00136C14">
      <w:pPr>
        <w:pStyle w:val="NO"/>
      </w:pPr>
      <w:r w:rsidRPr="006D3C6D">
        <w:t>N</w:t>
      </w:r>
      <w:r>
        <w:t>OTE 1</w:t>
      </w:r>
      <w:r w:rsidRPr="006D3C6D">
        <w:t xml:space="preserve">: </w:t>
      </w:r>
      <w:r>
        <w:t>No impact on the UE</w:t>
      </w:r>
      <w:r w:rsidRPr="006D3C6D">
        <w:t>.</w:t>
      </w:r>
    </w:p>
    <w:p w14:paraId="07C1BEE5" w14:textId="0DA76052" w:rsidR="00421012" w:rsidRPr="00136C14" w:rsidRDefault="00136C14" w:rsidP="00136C14">
      <w:pPr>
        <w:pStyle w:val="NO"/>
      </w:pPr>
      <w:r>
        <w:t xml:space="preserve">NOTE 2: </w:t>
      </w:r>
      <w:bookmarkStart w:id="0" w:name="_Hlk153245550"/>
      <w:r>
        <w:t>Coordination with other WGs (e.g. SA2) when needed</w:t>
      </w:r>
      <w:bookmarkEnd w:id="0"/>
      <w:r>
        <w:t>.</w:t>
      </w:r>
    </w:p>
    <w:p w14:paraId="675AFA30" w14:textId="5BB4EBE9" w:rsidR="002D1FE6" w:rsidRDefault="00136C14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5D1053">
        <w:rPr>
          <w:lang w:eastAsia="zh-CN"/>
        </w:rPr>
        <w:t xml:space="preserve">his contribution aims to </w:t>
      </w:r>
      <w:r w:rsidR="005719E2">
        <w:rPr>
          <w:lang w:eastAsia="zh-CN"/>
        </w:rPr>
        <w:t xml:space="preserve">provide our views on RAN3 impact of </w:t>
      </w:r>
      <w:r>
        <w:rPr>
          <w:rFonts w:hint="eastAsia"/>
          <w:lang w:eastAsia="zh-CN"/>
        </w:rPr>
        <w:t>WAB</w:t>
      </w:r>
      <w:r w:rsidR="001117B3">
        <w:rPr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74D6E56F" w14:textId="5AD48DD3" w:rsidR="00A11D02" w:rsidRDefault="00253421" w:rsidP="00951B11">
      <w:pPr>
        <w:pStyle w:val="20"/>
        <w:rPr>
          <w:lang w:eastAsia="zh-CN"/>
        </w:rPr>
      </w:pP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</w:t>
      </w:r>
    </w:p>
    <w:p w14:paraId="1F2E06BE" w14:textId="23D8ED21" w:rsidR="00136C14" w:rsidRPr="007D0D01" w:rsidRDefault="0021329D" w:rsidP="006F02B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depicted</w:t>
      </w:r>
      <w:r>
        <w:rPr>
          <w:rFonts w:hint="eastAsia"/>
          <w:lang w:eastAsia="zh-CN"/>
        </w:rPr>
        <w:t xml:space="preserve"> in Figure 1, the</w:t>
      </w:r>
      <w:r>
        <w:rPr>
          <w:lang w:eastAsia="zh-CN"/>
        </w:rPr>
        <w:t xml:space="preserve"> MWAB node includes MWAB-gNB function and MWAB-UE function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6F02BB">
        <w:rPr>
          <w:rFonts w:hint="eastAsia"/>
          <w:lang w:eastAsia="zh-CN"/>
        </w:rPr>
        <w:t xml:space="preserve">The MWAB-gNB and MWAB-UE </w:t>
      </w:r>
      <w:r w:rsidR="00082AC1">
        <w:rPr>
          <w:lang w:eastAsia="zh-CN"/>
        </w:rPr>
        <w:t>may be connected to the same network/5GC, or they may be connected to different network/5GC</w:t>
      </w:r>
      <w:r w:rsidR="006F02BB">
        <w:rPr>
          <w:rFonts w:hint="eastAsia"/>
          <w:lang w:eastAsia="zh-CN"/>
        </w:rPr>
        <w:t>.</w:t>
      </w:r>
      <w:r w:rsidR="00951B11">
        <w:rPr>
          <w:rFonts w:hint="eastAsia"/>
          <w:lang w:eastAsia="zh-CN"/>
        </w:rPr>
        <w:t xml:space="preserve"> The MWAB-gNB and MWAB-UE can be also served by different PLMNs.</w:t>
      </w:r>
      <w:r w:rsidR="00E7225E">
        <w:rPr>
          <w:rFonts w:hint="eastAsia"/>
          <w:lang w:eastAsia="zh-CN"/>
        </w:rPr>
        <w:t xml:space="preserve"> The current gNB supports both split and non-split </w:t>
      </w:r>
      <w:r w:rsidR="00E7225E">
        <w:rPr>
          <w:lang w:eastAsia="zh-CN"/>
        </w:rPr>
        <w:t>architecture</w:t>
      </w:r>
      <w:r w:rsidR="00E7225E">
        <w:rPr>
          <w:rFonts w:hint="eastAsia"/>
          <w:lang w:eastAsia="zh-CN"/>
        </w:rPr>
        <w:t xml:space="preserve">. </w:t>
      </w:r>
      <w:r w:rsidR="00CC35BA">
        <w:rPr>
          <w:rFonts w:hint="eastAsia"/>
          <w:lang w:eastAsia="zh-CN"/>
        </w:rPr>
        <w:t xml:space="preserve">Since the MWAB is deployed in </w:t>
      </w:r>
      <w:r w:rsidR="00CC35BA" w:rsidRPr="00C74CE0">
        <w:rPr>
          <w:lang w:eastAsia="zh-CN"/>
        </w:rPr>
        <w:t>aircrafts, cruise ships, helicopters</w:t>
      </w:r>
      <w:r w:rsidR="00CC35BA">
        <w:rPr>
          <w:lang w:eastAsia="zh-CN"/>
        </w:rPr>
        <w:t>,</w:t>
      </w:r>
      <w:r w:rsidR="00CC35BA" w:rsidRPr="00C74CE0">
        <w:rPr>
          <w:lang w:eastAsia="zh-CN"/>
        </w:rPr>
        <w:t xml:space="preserve"> and vehicles</w:t>
      </w:r>
      <w:r w:rsidR="00CC35BA">
        <w:rPr>
          <w:rFonts w:hint="eastAsia"/>
          <w:lang w:eastAsia="zh-CN"/>
        </w:rPr>
        <w:t xml:space="preserve">, we understand the </w:t>
      </w:r>
      <w:r w:rsidR="00CC35BA">
        <w:rPr>
          <w:lang w:eastAsia="zh-CN"/>
        </w:rPr>
        <w:t>integrated</w:t>
      </w:r>
      <w:r w:rsidR="00CC35BA">
        <w:rPr>
          <w:rFonts w:hint="eastAsia"/>
          <w:lang w:eastAsia="zh-CN"/>
        </w:rPr>
        <w:t xml:space="preserve"> gNB may be applicable in this scenario</w:t>
      </w:r>
      <w:r w:rsidR="005479E7">
        <w:rPr>
          <w:rFonts w:hint="eastAsia"/>
          <w:lang w:eastAsia="zh-CN"/>
        </w:rPr>
        <w:t>.</w:t>
      </w:r>
      <w:r w:rsidR="005B2113">
        <w:rPr>
          <w:rFonts w:hint="eastAsia"/>
          <w:lang w:eastAsia="zh-CN"/>
        </w:rPr>
        <w:t xml:space="preserve"> </w:t>
      </w:r>
      <w:r w:rsidR="005B2113">
        <w:rPr>
          <w:lang w:eastAsia="zh-CN"/>
        </w:rPr>
        <w:t>There</w:t>
      </w:r>
      <w:r w:rsidR="005B2113">
        <w:rPr>
          <w:rFonts w:hint="eastAsia"/>
          <w:lang w:eastAsia="zh-CN"/>
        </w:rPr>
        <w:t>fore, split architecture is not applicable for MWAB.</w:t>
      </w:r>
      <w:r w:rsidR="007D0D01">
        <w:rPr>
          <w:rFonts w:hint="eastAsia"/>
          <w:lang w:eastAsia="zh-CN"/>
        </w:rPr>
        <w:t xml:space="preserve"> Since the BH-gNB aims to provide PDU sessions for BH</w:t>
      </w:r>
      <w:r w:rsidR="00226AA9">
        <w:rPr>
          <w:rFonts w:hint="eastAsia"/>
          <w:lang w:eastAsia="zh-CN"/>
        </w:rPr>
        <w:t xml:space="preserve"> and MWAB-gNB/-UE are regarded as a </w:t>
      </w:r>
      <w:r w:rsidR="00226AA9">
        <w:rPr>
          <w:lang w:eastAsia="zh-CN"/>
        </w:rPr>
        <w:t>special</w:t>
      </w:r>
      <w:r w:rsidR="00226AA9">
        <w:rPr>
          <w:rFonts w:hint="eastAsia"/>
          <w:lang w:eastAsia="zh-CN"/>
        </w:rPr>
        <w:t xml:space="preserve"> gNB and UE</w:t>
      </w:r>
      <w:r w:rsidR="007D0D01">
        <w:rPr>
          <w:rFonts w:hint="eastAsia"/>
          <w:lang w:eastAsia="zh-CN"/>
        </w:rPr>
        <w:t xml:space="preserve">, </w:t>
      </w:r>
      <w:r w:rsidR="00AF1F06">
        <w:rPr>
          <w:rFonts w:hint="eastAsia"/>
          <w:lang w:eastAsia="zh-CN"/>
        </w:rPr>
        <w:t>the BH-gNB</w:t>
      </w:r>
      <w:r w:rsidR="007D0D01">
        <w:rPr>
          <w:rFonts w:hint="eastAsia"/>
          <w:lang w:eastAsia="zh-CN"/>
        </w:rPr>
        <w:t xml:space="preserve"> still could support split </w:t>
      </w:r>
      <w:r w:rsidR="007D0D01">
        <w:rPr>
          <w:lang w:eastAsia="zh-CN"/>
        </w:rPr>
        <w:t>architecture</w:t>
      </w:r>
      <w:r w:rsidR="00DF6F8F">
        <w:rPr>
          <w:rFonts w:hint="eastAsia"/>
          <w:lang w:eastAsia="zh-CN"/>
        </w:rPr>
        <w:t xml:space="preserve"> and </w:t>
      </w:r>
      <w:r w:rsidR="00DF6F8F">
        <w:rPr>
          <w:lang w:eastAsia="zh-CN"/>
        </w:rPr>
        <w:t>corresponding</w:t>
      </w:r>
      <w:r w:rsidR="00DF6F8F">
        <w:rPr>
          <w:rFonts w:hint="eastAsia"/>
          <w:lang w:eastAsia="zh-CN"/>
        </w:rPr>
        <w:t xml:space="preserve"> E1/F1 interface</w:t>
      </w:r>
      <w:r w:rsidR="007D0D01">
        <w:rPr>
          <w:rFonts w:hint="eastAsia"/>
          <w:lang w:eastAsia="zh-CN"/>
        </w:rPr>
        <w:t xml:space="preserve">. </w:t>
      </w:r>
    </w:p>
    <w:p w14:paraId="0F58F17A" w14:textId="77777777" w:rsidR="00D468F3" w:rsidRDefault="00D468F3" w:rsidP="00D468F3">
      <w:pPr>
        <w:keepNext/>
        <w:ind w:left="100" w:hangingChars="50" w:hanging="100"/>
        <w:jc w:val="center"/>
      </w:pPr>
      <w:r>
        <w:object w:dxaOrig="13290" w:dyaOrig="7170" w14:anchorId="52FA5C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61pt" o:ole="">
            <v:imagedata r:id="rId9" o:title=""/>
          </v:shape>
          <o:OLEObject Type="Embed" ProgID="Visio.Drawing.15" ShapeID="_x0000_i1025" DrawAspect="Content" ObjectID="_1774070646" r:id="rId10"/>
        </w:object>
      </w:r>
    </w:p>
    <w:p w14:paraId="06334668" w14:textId="4347BB70" w:rsidR="00136C14" w:rsidRDefault="00D468F3" w:rsidP="00D468F3">
      <w:pPr>
        <w:pStyle w:val="a6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Pr="00D468F3">
        <w:rPr>
          <w:lang w:eastAsia="zh-CN"/>
        </w:rPr>
        <w:t>Architecture for MWAB operation support – non-roaming</w:t>
      </w:r>
      <w:r>
        <w:rPr>
          <w:rFonts w:hint="eastAsia"/>
          <w:lang w:eastAsia="zh-CN"/>
        </w:rPr>
        <w:t>(see S2-2403713)</w:t>
      </w:r>
    </w:p>
    <w:p w14:paraId="72B1476C" w14:textId="41E9772D" w:rsidR="00D86527" w:rsidRPr="00D86527" w:rsidRDefault="00D86527" w:rsidP="004A2056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1: </w:t>
      </w:r>
      <w:r w:rsidR="00F84202">
        <w:rPr>
          <w:b/>
          <w:bCs/>
          <w:lang w:eastAsia="zh-CN"/>
        </w:rPr>
        <w:t xml:space="preserve">The </w:t>
      </w:r>
      <w:r w:rsidRPr="00D86527">
        <w:rPr>
          <w:b/>
          <w:bCs/>
          <w:lang w:eastAsia="zh-CN"/>
        </w:rPr>
        <w:t>split architecture</w:t>
      </w:r>
      <w:r w:rsidR="00F84202">
        <w:rPr>
          <w:b/>
          <w:bCs/>
          <w:lang w:eastAsia="zh-CN"/>
        </w:rPr>
        <w:t xml:space="preserve"> is </w:t>
      </w:r>
      <w:r w:rsidR="000D4CE8">
        <w:rPr>
          <w:rFonts w:hint="eastAsia"/>
          <w:b/>
          <w:bCs/>
          <w:lang w:eastAsia="zh-CN"/>
        </w:rPr>
        <w:t xml:space="preserve">not </w:t>
      </w:r>
      <w:r w:rsidR="00F84202">
        <w:rPr>
          <w:b/>
          <w:bCs/>
          <w:lang w:eastAsia="zh-CN"/>
        </w:rPr>
        <w:t xml:space="preserve">supported in </w:t>
      </w:r>
      <w:r w:rsidR="000D4CE8">
        <w:rPr>
          <w:rFonts w:hint="eastAsia"/>
          <w:b/>
          <w:bCs/>
          <w:lang w:eastAsia="zh-CN"/>
        </w:rPr>
        <w:t>MWAB-gNB</w:t>
      </w:r>
      <w:r w:rsidRPr="00D86527">
        <w:rPr>
          <w:b/>
          <w:bCs/>
          <w:lang w:eastAsia="zh-CN"/>
        </w:rPr>
        <w:t>.</w:t>
      </w:r>
    </w:p>
    <w:p w14:paraId="65752A50" w14:textId="285843A7" w:rsidR="00A11D02" w:rsidRPr="00D86527" w:rsidRDefault="00D14C1D" w:rsidP="004A2056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</w:t>
      </w:r>
      <w:r w:rsidR="00D86527">
        <w:rPr>
          <w:b/>
          <w:bCs/>
          <w:lang w:eastAsia="zh-CN"/>
        </w:rPr>
        <w:t>2</w:t>
      </w:r>
      <w:r w:rsidRPr="00D86527">
        <w:rPr>
          <w:b/>
          <w:bCs/>
          <w:lang w:eastAsia="zh-CN"/>
        </w:rPr>
        <w:t xml:space="preserve">: </w:t>
      </w:r>
      <w:r w:rsidR="00543AF3" w:rsidRPr="00543AF3">
        <w:rPr>
          <w:rFonts w:hint="eastAsia"/>
          <w:b/>
          <w:bCs/>
          <w:lang w:eastAsia="zh-CN"/>
        </w:rPr>
        <w:t xml:space="preserve">BH-gNB could support split </w:t>
      </w:r>
      <w:r w:rsidR="00543AF3" w:rsidRPr="00543AF3">
        <w:rPr>
          <w:b/>
          <w:bCs/>
          <w:lang w:eastAsia="zh-CN"/>
        </w:rPr>
        <w:t>architecture</w:t>
      </w:r>
      <w:r w:rsidR="00543AF3" w:rsidRPr="00543AF3">
        <w:rPr>
          <w:rFonts w:hint="eastAsia"/>
          <w:b/>
          <w:bCs/>
          <w:lang w:eastAsia="zh-CN"/>
        </w:rPr>
        <w:t xml:space="preserve"> and </w:t>
      </w:r>
      <w:r w:rsidR="00543AF3" w:rsidRPr="00543AF3">
        <w:rPr>
          <w:b/>
          <w:bCs/>
          <w:lang w:eastAsia="zh-CN"/>
        </w:rPr>
        <w:t>corresponding</w:t>
      </w:r>
      <w:r w:rsidR="00543AF3" w:rsidRPr="00543AF3">
        <w:rPr>
          <w:rFonts w:hint="eastAsia"/>
          <w:b/>
          <w:bCs/>
          <w:lang w:eastAsia="zh-CN"/>
        </w:rPr>
        <w:t xml:space="preserve"> E1/F1 interface</w:t>
      </w:r>
      <w:r w:rsidRPr="00D86527">
        <w:rPr>
          <w:b/>
          <w:bCs/>
          <w:lang w:eastAsia="zh-CN"/>
        </w:rPr>
        <w:t>.</w:t>
      </w:r>
    </w:p>
    <w:p w14:paraId="27236C1A" w14:textId="48080CD2" w:rsidR="00A11D02" w:rsidRDefault="000D0C3D" w:rsidP="00951B11">
      <w:pPr>
        <w:pStyle w:val="20"/>
        <w:rPr>
          <w:lang w:eastAsia="zh-CN"/>
        </w:rPr>
      </w:pPr>
      <w:r>
        <w:rPr>
          <w:rFonts w:cs="Arial" w:hint="eastAsia"/>
          <w:b/>
          <w:lang w:eastAsia="zh-CN"/>
        </w:rPr>
        <w:t>S</w:t>
      </w:r>
      <w:r w:rsidRPr="000D0C3D">
        <w:rPr>
          <w:rFonts w:cs="Arial"/>
          <w:b/>
        </w:rPr>
        <w:t xml:space="preserve">ignalling </w:t>
      </w:r>
      <w:r>
        <w:rPr>
          <w:rFonts w:cs="Arial" w:hint="eastAsia"/>
          <w:b/>
          <w:lang w:eastAsia="zh-CN"/>
        </w:rPr>
        <w:t>E</w:t>
      </w:r>
      <w:r w:rsidRPr="000D0C3D">
        <w:rPr>
          <w:rFonts w:cs="Arial"/>
          <w:b/>
        </w:rPr>
        <w:t>nhancements</w:t>
      </w:r>
    </w:p>
    <w:p w14:paraId="64198839" w14:textId="2E61B138" w:rsidR="0033505B" w:rsidRDefault="0033505B" w:rsidP="00A34BF1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the CR [2] agreed in SA2, </w:t>
      </w:r>
      <w:r w:rsidR="00EB5F2B">
        <w:rPr>
          <w:rFonts w:hint="eastAsia"/>
          <w:lang w:eastAsia="zh-CN"/>
        </w:rPr>
        <w:t>t</w:t>
      </w:r>
      <w:r>
        <w:rPr>
          <w:lang w:eastAsia="zh-CN"/>
        </w:rPr>
        <w:t xml:space="preserve">he BH-AMF is responsible for the authorization of the MWAB operation during the NAS registration procedure </w:t>
      </w:r>
      <w:r w:rsidR="006C0451">
        <w:rPr>
          <w:rFonts w:hint="eastAsia"/>
          <w:lang w:eastAsia="zh-CN"/>
        </w:rPr>
        <w:t>and</w:t>
      </w:r>
      <w:r>
        <w:rPr>
          <w:lang w:eastAsia="zh-CN"/>
        </w:rPr>
        <w:t xml:space="preserve"> provides the MWAB node authorization information to the MWAB-UE via NAS registration related message and to the BH-gNB via NGAP message.</w:t>
      </w:r>
      <w:r w:rsidR="00A34BF1">
        <w:rPr>
          <w:rFonts w:hint="eastAsia"/>
          <w:lang w:eastAsia="zh-CN"/>
        </w:rPr>
        <w:t xml:space="preserve"> </w:t>
      </w:r>
      <w:r w:rsidR="00AC593B">
        <w:rPr>
          <w:rFonts w:hint="eastAsia"/>
          <w:lang w:eastAsia="zh-CN"/>
        </w:rPr>
        <w:t xml:space="preserve">From SA2 point of view, the </w:t>
      </w:r>
      <w:r w:rsidR="00AC593B">
        <w:rPr>
          <w:lang w:eastAsia="zh-CN"/>
        </w:rPr>
        <w:t>MWAB</w:t>
      </w:r>
      <w:r w:rsidR="00AC593B">
        <w:rPr>
          <w:rFonts w:hint="eastAsia"/>
          <w:lang w:eastAsia="zh-CN"/>
        </w:rPr>
        <w:t xml:space="preserve"> is not regarded as a new RAT like RedCap, there is no need to introduce a new MWAB information to AMF in NGAP </w:t>
      </w:r>
      <w:r w:rsidR="0023651E">
        <w:rPr>
          <w:lang w:eastAsia="zh-CN"/>
        </w:rPr>
        <w:t>signalling</w:t>
      </w:r>
      <w:r w:rsidR="00AC593B">
        <w:rPr>
          <w:rFonts w:hint="eastAsia"/>
          <w:lang w:eastAsia="zh-CN"/>
        </w:rPr>
        <w:t xml:space="preserve">. </w:t>
      </w:r>
      <w:r w:rsidR="00A34BF1">
        <w:rPr>
          <w:rFonts w:hint="eastAsia"/>
          <w:lang w:eastAsia="zh-CN"/>
        </w:rPr>
        <w:t xml:space="preserve">From the perspective of BH-gNB, </w:t>
      </w:r>
      <w:r w:rsidR="0095339D">
        <w:rPr>
          <w:rFonts w:hint="eastAsia"/>
          <w:lang w:eastAsia="zh-CN"/>
        </w:rPr>
        <w:t xml:space="preserve">it needs to have the knowledge of </w:t>
      </w:r>
      <w:r w:rsidR="00242B6E">
        <w:rPr>
          <w:rFonts w:hint="eastAsia"/>
          <w:lang w:eastAsia="zh-CN"/>
        </w:rPr>
        <w:t xml:space="preserve">whether the UE is </w:t>
      </w:r>
      <w:r w:rsidR="00242B6E">
        <w:rPr>
          <w:lang w:eastAsia="zh-CN"/>
        </w:rPr>
        <w:t>MWAB</w:t>
      </w:r>
      <w:r w:rsidR="00242B6E">
        <w:rPr>
          <w:rFonts w:hint="eastAsia"/>
          <w:lang w:eastAsia="zh-CN"/>
        </w:rPr>
        <w:t>-UE</w:t>
      </w:r>
      <w:r w:rsidR="00D62675">
        <w:rPr>
          <w:rFonts w:hint="eastAsia"/>
          <w:lang w:eastAsia="zh-CN"/>
        </w:rPr>
        <w:t xml:space="preserve"> as MWAB-gNB and MWAB-UE </w:t>
      </w:r>
      <w:r w:rsidR="00D62675">
        <w:rPr>
          <w:lang w:eastAsia="ko-KR"/>
        </w:rPr>
        <w:t>may be connected to</w:t>
      </w:r>
      <w:r w:rsidR="00D62675">
        <w:rPr>
          <w:rFonts w:hint="eastAsia"/>
          <w:lang w:eastAsia="zh-CN"/>
        </w:rPr>
        <w:t xml:space="preserve"> different network</w:t>
      </w:r>
      <w:r w:rsidR="006B549D">
        <w:rPr>
          <w:rFonts w:hint="eastAsia"/>
          <w:lang w:eastAsia="zh-CN"/>
        </w:rPr>
        <w:t xml:space="preserve">. </w:t>
      </w:r>
      <w:r w:rsidR="00F05B90">
        <w:rPr>
          <w:rFonts w:hint="eastAsia"/>
          <w:lang w:eastAsia="zh-CN"/>
        </w:rPr>
        <w:t>Further,</w:t>
      </w:r>
      <w:r w:rsidR="00F05B90" w:rsidRPr="00DD3FDE">
        <w:rPr>
          <w:lang w:eastAsia="zh-CN"/>
        </w:rPr>
        <w:t xml:space="preserve"> </w:t>
      </w:r>
      <w:r w:rsidR="00F05B90" w:rsidRPr="009835A8">
        <w:rPr>
          <w:lang w:eastAsia="zh-CN"/>
        </w:rPr>
        <w:t>MWAB</w:t>
      </w:r>
      <w:r w:rsidR="00F05B90">
        <w:rPr>
          <w:rFonts w:hint="eastAsia"/>
          <w:lang w:eastAsia="zh-CN"/>
        </w:rPr>
        <w:t xml:space="preserve">-gNB establishes connection with OAM </w:t>
      </w:r>
      <w:r w:rsidR="00F05B90">
        <w:t xml:space="preserve">and obtains the corresponding configurations to operate as </w:t>
      </w:r>
      <w:r w:rsidR="00F05B90">
        <w:rPr>
          <w:lang w:val="en-US"/>
        </w:rPr>
        <w:t>a gNB</w:t>
      </w:r>
      <w:r w:rsidR="00F05B90">
        <w:rPr>
          <w:rFonts w:hint="eastAsia"/>
          <w:lang w:val="en-US" w:eastAsia="zh-CN"/>
        </w:rPr>
        <w:t>.</w:t>
      </w:r>
      <w:r w:rsidR="00F05B90" w:rsidRPr="00EE7E93">
        <w:rPr>
          <w:lang w:val="en-US"/>
        </w:rPr>
        <w:t xml:space="preserve"> </w:t>
      </w:r>
      <w:r w:rsidR="00F05B90">
        <w:rPr>
          <w:lang w:val="en-US"/>
        </w:rPr>
        <w:t>The MWAB-gNB may also instructed by the OAM system to establish N2 interface using the NG setup procedure</w:t>
      </w:r>
      <w:r w:rsidR="00F05B90">
        <w:rPr>
          <w:rFonts w:hint="eastAsia"/>
          <w:lang w:val="en-US" w:eastAsia="zh-CN"/>
        </w:rPr>
        <w:t xml:space="preserve">. </w:t>
      </w:r>
      <w:r w:rsidR="006B549D">
        <w:rPr>
          <w:lang w:eastAsia="zh-CN"/>
        </w:rPr>
        <w:t>There</w:t>
      </w:r>
      <w:r w:rsidR="006B549D">
        <w:rPr>
          <w:rFonts w:hint="eastAsia"/>
          <w:lang w:eastAsia="zh-CN"/>
        </w:rPr>
        <w:t xml:space="preserve">fore, </w:t>
      </w:r>
      <w:r w:rsidR="00E6638D">
        <w:rPr>
          <w:rFonts w:hint="eastAsia"/>
          <w:lang w:eastAsia="zh-CN"/>
        </w:rPr>
        <w:t xml:space="preserve">the </w:t>
      </w:r>
      <w:r w:rsidR="001E328D" w:rsidRPr="00E6638D">
        <w:rPr>
          <w:lang w:eastAsia="zh-CN"/>
        </w:rPr>
        <w:t>authorization information</w:t>
      </w:r>
      <w:r w:rsidR="00ED256E" w:rsidRPr="00ED256E">
        <w:rPr>
          <w:lang w:eastAsia="zh-CN"/>
        </w:rPr>
        <w:t xml:space="preserve"> (i.e. authorized)</w:t>
      </w:r>
      <w:r w:rsidR="00D62675">
        <w:rPr>
          <w:rFonts w:hint="eastAsia"/>
          <w:lang w:eastAsia="zh-CN"/>
        </w:rPr>
        <w:t xml:space="preserve"> </w:t>
      </w:r>
      <w:r w:rsidR="00841B52">
        <w:rPr>
          <w:rFonts w:hint="eastAsia"/>
          <w:lang w:eastAsia="zh-CN"/>
        </w:rPr>
        <w:t>from AMF</w:t>
      </w:r>
      <w:r w:rsidR="00781B2B">
        <w:rPr>
          <w:rFonts w:hint="eastAsia"/>
          <w:lang w:eastAsia="zh-CN"/>
        </w:rPr>
        <w:t xml:space="preserve"> should be included in </w:t>
      </w:r>
      <w:r w:rsidR="00B96443">
        <w:rPr>
          <w:rFonts w:hint="eastAsia"/>
          <w:lang w:eastAsia="zh-CN"/>
        </w:rPr>
        <w:t>NGAP</w:t>
      </w:r>
      <w:r w:rsidR="00E31FC6">
        <w:rPr>
          <w:rFonts w:hint="eastAsia"/>
          <w:lang w:eastAsia="zh-CN"/>
        </w:rPr>
        <w:t xml:space="preserve"> </w:t>
      </w:r>
      <w:r w:rsidR="00B96443">
        <w:rPr>
          <w:rFonts w:hint="eastAsia"/>
          <w:lang w:eastAsia="zh-CN"/>
        </w:rPr>
        <w:t>and F1AP signalling</w:t>
      </w:r>
      <w:r w:rsidR="00D20533">
        <w:rPr>
          <w:rFonts w:hint="eastAsia"/>
          <w:lang w:eastAsia="zh-CN"/>
        </w:rPr>
        <w:t xml:space="preserve">. </w:t>
      </w:r>
    </w:p>
    <w:p w14:paraId="2B6AFC04" w14:textId="47568B50" w:rsidR="00D20533" w:rsidRDefault="00D20533" w:rsidP="00A34BF1">
      <w:pPr>
        <w:spacing w:line="360" w:lineRule="auto"/>
        <w:jc w:val="both"/>
        <w:rPr>
          <w:b/>
          <w:bCs/>
          <w:lang w:eastAsia="zh-CN"/>
        </w:rPr>
      </w:pPr>
      <w:r w:rsidRPr="00F71197">
        <w:rPr>
          <w:rFonts w:hint="eastAsia"/>
          <w:b/>
          <w:bCs/>
          <w:lang w:eastAsia="zh-CN"/>
        </w:rPr>
        <w:t>Proposal 3:</w:t>
      </w:r>
      <w:r w:rsidR="00C95915" w:rsidRPr="00C95915">
        <w:rPr>
          <w:rFonts w:hint="eastAsia"/>
          <w:b/>
          <w:bCs/>
          <w:lang w:eastAsia="zh-CN"/>
        </w:rPr>
        <w:t xml:space="preserve"> </w:t>
      </w:r>
      <w:r w:rsidR="00D86DC3">
        <w:rPr>
          <w:rFonts w:hint="eastAsia"/>
          <w:b/>
          <w:bCs/>
          <w:lang w:eastAsia="zh-CN"/>
        </w:rPr>
        <w:t>T</w:t>
      </w:r>
      <w:r w:rsidR="00C95915" w:rsidRPr="00C95915">
        <w:rPr>
          <w:rFonts w:hint="eastAsia"/>
          <w:b/>
          <w:bCs/>
          <w:lang w:eastAsia="zh-CN"/>
        </w:rPr>
        <w:t xml:space="preserve">he </w:t>
      </w:r>
      <w:r w:rsidR="00C95915" w:rsidRPr="00C95915">
        <w:rPr>
          <w:b/>
          <w:bCs/>
          <w:lang w:eastAsia="zh-CN"/>
        </w:rPr>
        <w:t xml:space="preserve">authorization </w:t>
      </w:r>
      <w:r w:rsidR="00817957" w:rsidRPr="00C95915">
        <w:rPr>
          <w:b/>
          <w:bCs/>
          <w:lang w:eastAsia="zh-CN"/>
        </w:rPr>
        <w:t>information</w:t>
      </w:r>
      <w:r w:rsidR="00817957">
        <w:rPr>
          <w:b/>
          <w:bCs/>
          <w:lang w:eastAsia="zh-CN"/>
        </w:rPr>
        <w:t xml:space="preserve"> (</w:t>
      </w:r>
      <w:r w:rsidR="00817957" w:rsidRPr="008C3692">
        <w:rPr>
          <w:b/>
          <w:bCs/>
          <w:lang w:eastAsia="zh-CN"/>
        </w:rPr>
        <w:t xml:space="preserve">i.e. </w:t>
      </w:r>
      <w:r w:rsidR="00651175" w:rsidRPr="008C3692">
        <w:rPr>
          <w:b/>
          <w:bCs/>
          <w:lang w:eastAsia="zh-CN"/>
        </w:rPr>
        <w:t xml:space="preserve">authorized) </w:t>
      </w:r>
      <w:r w:rsidR="00C95915" w:rsidRPr="00C95915">
        <w:rPr>
          <w:rFonts w:hint="eastAsia"/>
          <w:b/>
          <w:bCs/>
          <w:lang w:eastAsia="zh-CN"/>
        </w:rPr>
        <w:t>from AMF should be included in NGAP and F1AP signalling.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00D6A50F" w14:textId="77777777" w:rsidR="009A55A7" w:rsidRPr="00D86527" w:rsidRDefault="009A55A7" w:rsidP="009A55A7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1: </w:t>
      </w:r>
      <w:r>
        <w:rPr>
          <w:b/>
          <w:bCs/>
          <w:lang w:eastAsia="zh-CN"/>
        </w:rPr>
        <w:t xml:space="preserve">The </w:t>
      </w:r>
      <w:r w:rsidRPr="00D86527">
        <w:rPr>
          <w:b/>
          <w:bCs/>
          <w:lang w:eastAsia="zh-CN"/>
        </w:rPr>
        <w:t>split architecture</w:t>
      </w:r>
      <w:r>
        <w:rPr>
          <w:b/>
          <w:bCs/>
          <w:lang w:eastAsia="zh-CN"/>
        </w:rPr>
        <w:t xml:space="preserve"> is </w:t>
      </w:r>
      <w:r>
        <w:rPr>
          <w:rFonts w:hint="eastAsia"/>
          <w:b/>
          <w:bCs/>
          <w:lang w:eastAsia="zh-CN"/>
        </w:rPr>
        <w:t xml:space="preserve">not </w:t>
      </w:r>
      <w:r>
        <w:rPr>
          <w:b/>
          <w:bCs/>
          <w:lang w:eastAsia="zh-CN"/>
        </w:rPr>
        <w:t xml:space="preserve">supported in </w:t>
      </w:r>
      <w:r>
        <w:rPr>
          <w:rFonts w:hint="eastAsia"/>
          <w:b/>
          <w:bCs/>
          <w:lang w:eastAsia="zh-CN"/>
        </w:rPr>
        <w:t>MWAB-gNB</w:t>
      </w:r>
      <w:r w:rsidRPr="00D86527">
        <w:rPr>
          <w:b/>
          <w:bCs/>
          <w:lang w:eastAsia="zh-CN"/>
        </w:rPr>
        <w:t>.</w:t>
      </w:r>
    </w:p>
    <w:p w14:paraId="4586EF04" w14:textId="77777777" w:rsidR="009A55A7" w:rsidRDefault="009A55A7" w:rsidP="009A55A7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D86527">
        <w:rPr>
          <w:b/>
          <w:bCs/>
          <w:lang w:eastAsia="zh-CN"/>
        </w:rPr>
        <w:t xml:space="preserve">: </w:t>
      </w:r>
      <w:r w:rsidRPr="00543AF3">
        <w:rPr>
          <w:rFonts w:hint="eastAsia"/>
          <w:b/>
          <w:bCs/>
          <w:lang w:eastAsia="zh-CN"/>
        </w:rPr>
        <w:t xml:space="preserve">BH-gNB could support split </w:t>
      </w:r>
      <w:r w:rsidRPr="00543AF3">
        <w:rPr>
          <w:b/>
          <w:bCs/>
          <w:lang w:eastAsia="zh-CN"/>
        </w:rPr>
        <w:t>architecture</w:t>
      </w:r>
      <w:r w:rsidRPr="00543AF3">
        <w:rPr>
          <w:rFonts w:hint="eastAsia"/>
          <w:b/>
          <w:bCs/>
          <w:lang w:eastAsia="zh-CN"/>
        </w:rPr>
        <w:t xml:space="preserve"> and </w:t>
      </w:r>
      <w:r w:rsidRPr="00543AF3">
        <w:rPr>
          <w:b/>
          <w:bCs/>
          <w:lang w:eastAsia="zh-CN"/>
        </w:rPr>
        <w:t>corresponding</w:t>
      </w:r>
      <w:r w:rsidRPr="00543AF3">
        <w:rPr>
          <w:rFonts w:hint="eastAsia"/>
          <w:b/>
          <w:bCs/>
          <w:lang w:eastAsia="zh-CN"/>
        </w:rPr>
        <w:t xml:space="preserve"> E1/F1 interface</w:t>
      </w:r>
      <w:r w:rsidRPr="00D86527">
        <w:rPr>
          <w:b/>
          <w:bCs/>
          <w:lang w:eastAsia="zh-CN"/>
        </w:rPr>
        <w:t>.</w:t>
      </w:r>
    </w:p>
    <w:p w14:paraId="760E0173" w14:textId="3672808A" w:rsidR="009A55A7" w:rsidRPr="009A55A7" w:rsidRDefault="009A55A7" w:rsidP="009A55A7">
      <w:pPr>
        <w:spacing w:line="360" w:lineRule="auto"/>
        <w:jc w:val="both"/>
        <w:rPr>
          <w:b/>
          <w:bCs/>
          <w:lang w:eastAsia="zh-CN"/>
        </w:rPr>
      </w:pPr>
      <w:r w:rsidRPr="00F71197">
        <w:rPr>
          <w:rFonts w:hint="eastAsia"/>
          <w:b/>
          <w:bCs/>
          <w:lang w:eastAsia="zh-CN"/>
        </w:rPr>
        <w:t>Proposal 3:</w:t>
      </w:r>
      <w:r w:rsidRPr="00C95915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T</w:t>
      </w:r>
      <w:r w:rsidRPr="00C95915">
        <w:rPr>
          <w:rFonts w:hint="eastAsia"/>
          <w:b/>
          <w:bCs/>
          <w:lang w:eastAsia="zh-CN"/>
        </w:rPr>
        <w:t xml:space="preserve">he </w:t>
      </w:r>
      <w:r w:rsidRPr="00C95915">
        <w:rPr>
          <w:b/>
          <w:bCs/>
          <w:lang w:eastAsia="zh-CN"/>
        </w:rPr>
        <w:t>authorization information</w:t>
      </w:r>
      <w:r>
        <w:rPr>
          <w:b/>
          <w:bCs/>
          <w:lang w:eastAsia="zh-CN"/>
        </w:rPr>
        <w:t xml:space="preserve"> (</w:t>
      </w:r>
      <w:r w:rsidRPr="008C3692">
        <w:rPr>
          <w:b/>
          <w:bCs/>
          <w:lang w:eastAsia="zh-CN"/>
        </w:rPr>
        <w:t xml:space="preserve">i.e. authorized) </w:t>
      </w:r>
      <w:r w:rsidRPr="00C95915">
        <w:rPr>
          <w:rFonts w:hint="eastAsia"/>
          <w:b/>
          <w:bCs/>
          <w:lang w:eastAsia="zh-CN"/>
        </w:rPr>
        <w:t>from AMF should be included in NGAP and F1AP signalling.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lastRenderedPageBreak/>
        <w:t>Reference</w:t>
      </w:r>
      <w:r>
        <w:rPr>
          <w:lang w:eastAsia="zh-CN"/>
        </w:rPr>
        <w:tab/>
      </w:r>
    </w:p>
    <w:p w14:paraId="57D5317B" w14:textId="1296A357" w:rsidR="00B37D14" w:rsidRPr="00ED2DF8" w:rsidRDefault="00B37D14" w:rsidP="00ED2DF8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ED2DF8">
        <w:rPr>
          <w:rFonts w:ascii="Calibri" w:hAnsi="Calibri" w:cs="Calibri" w:hint="eastAsia"/>
          <w:lang w:eastAsia="zh-CN"/>
        </w:rPr>
        <w:t>RP-234041</w:t>
      </w:r>
      <w:r w:rsidR="00B24152">
        <w:rPr>
          <w:rFonts w:ascii="Calibri" w:hAnsi="Calibri" w:cs="Calibri" w:hint="eastAsia"/>
          <w:lang w:eastAsia="zh-CN"/>
        </w:rPr>
        <w:t xml:space="preserve">, </w:t>
      </w:r>
      <w:r w:rsidRPr="00ED2DF8">
        <w:rPr>
          <w:rFonts w:ascii="Calibri" w:hAnsi="Calibri" w:cs="Calibri" w:hint="eastAsia"/>
          <w:lang w:eastAsia="zh-CN"/>
        </w:rPr>
        <w:t>New SID: Study on additional topological enhancements for NR</w:t>
      </w:r>
      <w:r w:rsidRPr="00ED2DF8">
        <w:rPr>
          <w:rFonts w:ascii="Calibri" w:hAnsi="Calibri" w:cs="Calibri" w:hint="eastAsia"/>
          <w:lang w:eastAsia="zh-CN"/>
        </w:rPr>
        <w:t>，</w:t>
      </w:r>
      <w:r w:rsidRPr="00ED2DF8">
        <w:rPr>
          <w:rFonts w:ascii="Calibri" w:hAnsi="Calibri" w:cs="Calibri" w:hint="eastAsia"/>
          <w:lang w:eastAsia="zh-CN"/>
        </w:rPr>
        <w:t>AT&amp;T (moderator, RAN VC)</w:t>
      </w:r>
    </w:p>
    <w:p w14:paraId="277F45C8" w14:textId="6728700F" w:rsidR="00C0432E" w:rsidRPr="00ED2DF8" w:rsidRDefault="00B37D14" w:rsidP="00ED2DF8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ED2DF8">
        <w:rPr>
          <w:rFonts w:ascii="Calibri" w:hAnsi="Calibri" w:cs="Calibri" w:hint="eastAsia"/>
          <w:lang w:eastAsia="zh-CN"/>
        </w:rPr>
        <w:t>S2-2403716</w:t>
      </w:r>
      <w:r w:rsidR="00B24152">
        <w:rPr>
          <w:rFonts w:ascii="Calibri" w:hAnsi="Calibri" w:cs="Calibri" w:hint="eastAsia"/>
          <w:lang w:eastAsia="zh-CN"/>
        </w:rPr>
        <w:t xml:space="preserve">, </w:t>
      </w:r>
      <w:r w:rsidRPr="00ED2DF8">
        <w:rPr>
          <w:rFonts w:ascii="Calibri" w:hAnsi="Calibri" w:cs="Calibri" w:hint="eastAsia"/>
          <w:lang w:eastAsia="zh-CN"/>
        </w:rPr>
        <w:t>KI#2, New solution, MWAB authorization handling</w:t>
      </w:r>
      <w:r w:rsidRPr="00ED2DF8">
        <w:rPr>
          <w:rFonts w:ascii="Calibri" w:hAnsi="Calibri" w:cs="Calibri" w:hint="eastAsia"/>
          <w:lang w:eastAsia="zh-CN"/>
        </w:rPr>
        <w:t>，</w:t>
      </w:r>
      <w:r w:rsidRPr="00ED2DF8">
        <w:rPr>
          <w:rFonts w:ascii="Calibri" w:hAnsi="Calibri" w:cs="Calibri" w:hint="eastAsia"/>
          <w:lang w:eastAsia="zh-CN"/>
        </w:rPr>
        <w:t>Ericsson, Xiaomi, LG Electronics, Huawei, Hisilicon, Samsung</w:t>
      </w: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198BC" w14:textId="77777777" w:rsidR="00396EE7" w:rsidRDefault="00396EE7" w:rsidP="00191734">
      <w:pPr>
        <w:spacing w:after="0"/>
      </w:pPr>
      <w:r>
        <w:separator/>
      </w:r>
    </w:p>
  </w:endnote>
  <w:endnote w:type="continuationSeparator" w:id="0">
    <w:p w14:paraId="3EE4360E" w14:textId="77777777" w:rsidR="00396EE7" w:rsidRDefault="00396EE7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5633" w14:textId="77777777" w:rsidR="00396EE7" w:rsidRDefault="00396EE7" w:rsidP="00191734">
      <w:pPr>
        <w:spacing w:after="0"/>
      </w:pPr>
      <w:r>
        <w:separator/>
      </w:r>
    </w:p>
  </w:footnote>
  <w:footnote w:type="continuationSeparator" w:id="0">
    <w:p w14:paraId="2DD0370A" w14:textId="77777777" w:rsidR="00396EE7" w:rsidRDefault="00396EE7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2"/>
  </w:num>
  <w:num w:numId="2" w16cid:durableId="1940982865">
    <w:abstractNumId w:val="25"/>
  </w:num>
  <w:num w:numId="3" w16cid:durableId="589628860">
    <w:abstractNumId w:val="15"/>
  </w:num>
  <w:num w:numId="4" w16cid:durableId="1289581424">
    <w:abstractNumId w:val="21"/>
  </w:num>
  <w:num w:numId="5" w16cid:durableId="245191231">
    <w:abstractNumId w:val="5"/>
  </w:num>
  <w:num w:numId="6" w16cid:durableId="684136312">
    <w:abstractNumId w:val="14"/>
  </w:num>
  <w:num w:numId="7" w16cid:durableId="1530801252">
    <w:abstractNumId w:val="16"/>
  </w:num>
  <w:num w:numId="8" w16cid:durableId="603610468">
    <w:abstractNumId w:val="20"/>
  </w:num>
  <w:num w:numId="9" w16cid:durableId="552346572">
    <w:abstractNumId w:val="30"/>
  </w:num>
  <w:num w:numId="10" w16cid:durableId="822114342">
    <w:abstractNumId w:val="23"/>
  </w:num>
  <w:num w:numId="11" w16cid:durableId="736051227">
    <w:abstractNumId w:val="9"/>
  </w:num>
  <w:num w:numId="12" w16cid:durableId="755053300">
    <w:abstractNumId w:val="18"/>
  </w:num>
  <w:num w:numId="13" w16cid:durableId="1400176968">
    <w:abstractNumId w:val="11"/>
  </w:num>
  <w:num w:numId="14" w16cid:durableId="1664775733">
    <w:abstractNumId w:val="26"/>
  </w:num>
  <w:num w:numId="15" w16cid:durableId="1261913881">
    <w:abstractNumId w:val="7"/>
  </w:num>
  <w:num w:numId="16" w16cid:durableId="961040155">
    <w:abstractNumId w:val="22"/>
  </w:num>
  <w:num w:numId="17" w16cid:durableId="1904874892">
    <w:abstractNumId w:val="22"/>
  </w:num>
  <w:num w:numId="18" w16cid:durableId="585042887">
    <w:abstractNumId w:val="19"/>
  </w:num>
  <w:num w:numId="19" w16cid:durableId="456337389">
    <w:abstractNumId w:val="10"/>
  </w:num>
  <w:num w:numId="20" w16cid:durableId="192501314">
    <w:abstractNumId w:val="13"/>
  </w:num>
  <w:num w:numId="21" w16cid:durableId="1695035390">
    <w:abstractNumId w:val="24"/>
  </w:num>
  <w:num w:numId="22" w16cid:durableId="1757440833">
    <w:abstractNumId w:val="3"/>
  </w:num>
  <w:num w:numId="23" w16cid:durableId="56976440">
    <w:abstractNumId w:val="29"/>
  </w:num>
  <w:num w:numId="24" w16cid:durableId="970015827">
    <w:abstractNumId w:val="27"/>
  </w:num>
  <w:num w:numId="25" w16cid:durableId="1253780229">
    <w:abstractNumId w:val="22"/>
  </w:num>
  <w:num w:numId="26" w16cid:durableId="1412459616">
    <w:abstractNumId w:val="22"/>
  </w:num>
  <w:num w:numId="27" w16cid:durableId="121580757">
    <w:abstractNumId w:val="4"/>
  </w:num>
  <w:num w:numId="28" w16cid:durableId="2044554954">
    <w:abstractNumId w:val="22"/>
  </w:num>
  <w:num w:numId="29" w16cid:durableId="836117710">
    <w:abstractNumId w:val="28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7"/>
  </w:num>
  <w:num w:numId="32" w16cid:durableId="667637929">
    <w:abstractNumId w:val="2"/>
  </w:num>
  <w:num w:numId="33" w16cid:durableId="695228529">
    <w:abstractNumId w:val="6"/>
  </w:num>
  <w:num w:numId="34" w16cid:durableId="1213350091">
    <w:abstractNumId w:val="22"/>
  </w:num>
  <w:num w:numId="35" w16cid:durableId="572590848">
    <w:abstractNumId w:val="12"/>
  </w:num>
  <w:num w:numId="36" w16cid:durableId="800073293">
    <w:abstractNumId w:val="1"/>
  </w:num>
  <w:num w:numId="37" w16cid:durableId="967591045">
    <w:abstractNumId w:val="22"/>
  </w:num>
  <w:num w:numId="38" w16cid:durableId="811017515">
    <w:abstractNumId w:val="8"/>
  </w:num>
  <w:num w:numId="39" w16cid:durableId="1526476760">
    <w:abstractNumId w:val="31"/>
  </w:num>
  <w:num w:numId="40" w16cid:durableId="175893721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C0A"/>
    <w:rsid w:val="000B2D80"/>
    <w:rsid w:val="000B3F5D"/>
    <w:rsid w:val="000B4889"/>
    <w:rsid w:val="000B49BC"/>
    <w:rsid w:val="000B4C17"/>
    <w:rsid w:val="000B52D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EE"/>
    <w:rsid w:val="001C4426"/>
    <w:rsid w:val="001C4D86"/>
    <w:rsid w:val="001C4DF0"/>
    <w:rsid w:val="001C4F5E"/>
    <w:rsid w:val="001C5A7E"/>
    <w:rsid w:val="001C5BD8"/>
    <w:rsid w:val="001C5E6B"/>
    <w:rsid w:val="001C6040"/>
    <w:rsid w:val="001C668E"/>
    <w:rsid w:val="001C6B38"/>
    <w:rsid w:val="001C6B66"/>
    <w:rsid w:val="001C718C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7A44"/>
    <w:rsid w:val="00217C91"/>
    <w:rsid w:val="00217E1D"/>
    <w:rsid w:val="002201A1"/>
    <w:rsid w:val="0022072C"/>
    <w:rsid w:val="00221294"/>
    <w:rsid w:val="00221508"/>
    <w:rsid w:val="00221DC2"/>
    <w:rsid w:val="00221F21"/>
    <w:rsid w:val="00222190"/>
    <w:rsid w:val="00222207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2B8"/>
    <w:rsid w:val="0023647A"/>
    <w:rsid w:val="0023651E"/>
    <w:rsid w:val="00236BFC"/>
    <w:rsid w:val="00236CA4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214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201"/>
    <w:rsid w:val="002C2E14"/>
    <w:rsid w:val="002C2F48"/>
    <w:rsid w:val="002C3110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2995"/>
    <w:rsid w:val="00403CD5"/>
    <w:rsid w:val="00403F15"/>
    <w:rsid w:val="00403FB2"/>
    <w:rsid w:val="00405C57"/>
    <w:rsid w:val="0040660C"/>
    <w:rsid w:val="00406DEA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443"/>
    <w:rsid w:val="00B96956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B02"/>
    <w:rsid w:val="00C531E2"/>
    <w:rsid w:val="00C539EA"/>
    <w:rsid w:val="00C54382"/>
    <w:rsid w:val="00C543FA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2E52"/>
    <w:rsid w:val="00DF3447"/>
    <w:rsid w:val="00DF4647"/>
    <w:rsid w:val="00DF5D02"/>
    <w:rsid w:val="00DF658B"/>
    <w:rsid w:val="00DF6790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093"/>
    <w:rsid w:val="00E10DDA"/>
    <w:rsid w:val="00E11274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FF0"/>
    <w:rsid w:val="00E6606C"/>
    <w:rsid w:val="00E6638D"/>
    <w:rsid w:val="00E664A4"/>
    <w:rsid w:val="00E66C9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1F08"/>
    <w:rsid w:val="00EE238A"/>
    <w:rsid w:val="00EE2AE3"/>
    <w:rsid w:val="00EE37C3"/>
    <w:rsid w:val="00EE4246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C2"/>
    <w:rsid w:val="00F35434"/>
    <w:rsid w:val="00F35C35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4435</TotalTime>
  <Pages>3</Pages>
  <Words>545</Words>
  <Characters>3111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607</cp:revision>
  <cp:lastPrinted>2019-03-27T02:48:00Z</cp:lastPrinted>
  <dcterms:created xsi:type="dcterms:W3CDTF">2023-08-07T10:41:00Z</dcterms:created>
  <dcterms:modified xsi:type="dcterms:W3CDTF">2024-04-08T00:33:00Z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